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Quarterly Business Review</w:t>
      </w:r>
    </w:p>
    <w:p>
      <w:pPr>
        <w:jc w:val="center"/>
      </w:pPr>
      <w:r>
        <w:rPr>
          <w:color w:val="64748B"/>
          <w:sz w:val="28"/>
        </w:rPr>
        <w:t>Prepared with Kaseya VSA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Business Alignment Review</w:t>
      </w:r>
    </w:p>
    <w:p>
      <w:pPr>
        <w:spacing w:after="80"/>
      </w:pPr>
      <w:r>
        <w:rPr>
          <w:color w:val="2563EB"/>
          <w:sz w:val="22"/>
        </w:rPr>
        <w:t>2. Quarterly Performance Summary</w:t>
      </w:r>
    </w:p>
    <w:p>
      <w:pPr>
        <w:spacing w:after="80"/>
      </w:pPr>
      <w:r>
        <w:rPr>
          <w:color w:val="2563EB"/>
          <w:sz w:val="22"/>
        </w:rPr>
        <w:t>3. Budget vs. Actual Analysis</w:t>
      </w:r>
    </w:p>
    <w:p>
      <w:pPr>
        <w:spacing w:after="80"/>
      </w:pPr>
      <w:r>
        <w:rPr>
          <w:color w:val="2563EB"/>
          <w:sz w:val="22"/>
        </w:rPr>
        <w:t>4. Technology Roadmap</w:t>
      </w:r>
    </w:p>
    <w:p>
      <w:pPr>
        <w:spacing w:after="80"/>
      </w:pPr>
      <w:r>
        <w:rPr>
          <w:color w:val="2563EB"/>
          <w:sz w:val="22"/>
        </w:rPr>
        <w:t>5. Risk Assessment</w:t>
      </w:r>
    </w:p>
    <w:p>
      <w:pPr>
        <w:spacing w:after="80"/>
      </w:pPr>
      <w:r>
        <w:rPr>
          <w:color w:val="2563EB"/>
          <w:sz w:val="22"/>
        </w:rPr>
        <w:t>6. Strategic Recommendations</w:t>
      </w:r>
    </w:p>
    <w:p>
      <w:pPr>
        <w:spacing w:after="80"/>
      </w:pPr>
      <w:r>
        <w:rPr>
          <w:color w:val="2563EB"/>
          <w:sz w:val="22"/>
        </w:rPr>
        <w:t>7. Action Items &amp; Timeline</w:t>
      </w:r>
    </w:p>
    <w:p>
      <w:r>
        <w:br w:type="page"/>
      </w:r>
    </w:p>
    <w:p>
      <w:pPr>
        <w:pStyle w:val="Heading1"/>
      </w:pPr>
      <w:r>
        <w:t>Business Alignment Review</w:t>
      </w:r>
    </w:p>
    <w:p>
      <w:pPr>
        <w:pStyle w:val="Heading2"/>
      </w:pPr>
      <w:r>
        <w:t>Client Business Goals</w:t>
      </w:r>
    </w:p>
    <w:p>
      <w:r>
        <w:rPr>
          <w:i/>
          <w:color w:val="64748B"/>
          <w:sz w:val="22"/>
        </w:rPr>
        <w:t>List the client's current business priorities and how IT supports each one.</w:t>
      </w:r>
    </w:p>
    <w:p>
      <w:pPr>
        <w:pStyle w:val="Heading2"/>
      </w:pPr>
      <w:r>
        <w:t>Alignment Score</w:t>
      </w:r>
    </w:p>
    <w:p>
      <w:r>
        <w:rPr>
          <w:i/>
          <w:color w:val="64748B"/>
          <w:sz w:val="22"/>
        </w:rPr>
        <w:t>Rate IT-business alignment: [Strong / Adequate / Needs Improvement]</w:t>
      </w:r>
    </w:p>
    <w:p/>
    <w:p>
      <w:pPr>
        <w:pStyle w:val="Heading1"/>
      </w:pPr>
      <w:r>
        <w:t>Quarterly Performance Summary</w:t>
      </w:r>
    </w:p>
    <w:p>
      <w:pPr>
        <w:pStyle w:val="Heading2"/>
      </w:pPr>
      <w:r>
        <w:t>Key Metrics</w:t>
      </w:r>
    </w:p>
    <w:p>
      <w:r>
        <w:rPr>
          <w:i/>
          <w:color w:val="64748B"/>
          <w:sz w:val="22"/>
        </w:rPr>
        <w:t>Tickets resolved: ___  |  Avg response: ___  |  Uptime: ___%  |  Projects completed: ___</w:t>
      </w:r>
    </w:p>
    <w:p>
      <w:pPr>
        <w:pStyle w:val="Heading2"/>
      </w:pPr>
      <w:r>
        <w:t>Highlights</w:t>
      </w:r>
    </w:p>
    <w:p>
      <w:r>
        <w:rPr>
          <w:i/>
          <w:color w:val="64748B"/>
          <w:sz w:val="22"/>
        </w:rPr>
        <w:t>Summarize the top 3 achievements this quarter.</w:t>
      </w:r>
    </w:p>
    <w:p/>
    <w:p>
      <w:pPr>
        <w:pStyle w:val="Heading1"/>
      </w:pPr>
      <w:r>
        <w:t>Budget vs. Actual Analysis</w:t>
      </w:r>
    </w:p>
    <w:p>
      <w:pPr>
        <w:pStyle w:val="Heading2"/>
      </w:pPr>
      <w:r>
        <w:t>Budget Overview</w:t>
      </w:r>
    </w:p>
    <w:p>
      <w:r>
        <w:rPr>
          <w:i/>
          <w:color w:val="64748B"/>
          <w:sz w:val="22"/>
        </w:rPr>
        <w:t>Budgeted: $___  |  Actual: $___  |  Variance: $___  (___ %)</w:t>
      </w:r>
    </w:p>
    <w:p>
      <w:pPr>
        <w:pStyle w:val="Heading2"/>
      </w:pPr>
      <w:r>
        <w:t>Variance Explanation</w:t>
      </w:r>
    </w:p>
    <w:p>
      <w:r>
        <w:rPr>
          <w:i/>
          <w:color w:val="64748B"/>
          <w:sz w:val="22"/>
        </w:rPr>
        <w:t>Explain any significant budget variances and their causes.</w:t>
      </w:r>
    </w:p>
    <w:p/>
    <w:p>
      <w:pPr>
        <w:pStyle w:val="Heading1"/>
      </w:pPr>
      <w:r>
        <w:t>Technology Roadmap</w:t>
      </w:r>
    </w:p>
    <w:p>
      <w:pPr>
        <w:pStyle w:val="Heading2"/>
      </w:pPr>
      <w:r>
        <w:t>Next Quarter Initiatives</w:t>
      </w:r>
    </w:p>
    <w:p>
      <w:r>
        <w:rPr>
          <w:i/>
          <w:color w:val="64748B"/>
          <w:sz w:val="22"/>
        </w:rPr>
        <w:t>1. [Initiative] — Timeline: ___ — Budget: $___</w:t>
        <w:br/>
        <w:t>2. [Initiative] — Timeline: ___ — Budget: $___</w:t>
      </w:r>
    </w:p>
    <w:p>
      <w:pPr>
        <w:pStyle w:val="Heading2"/>
      </w:pPr>
      <w:r>
        <w:t>Long-term Vision</w:t>
      </w:r>
    </w:p>
    <w:p>
      <w:r>
        <w:rPr>
          <w:i/>
          <w:color w:val="64748B"/>
          <w:sz w:val="22"/>
        </w:rPr>
        <w:t>Describe the 12-month technology direction aligned with business goals.</w:t>
      </w:r>
    </w:p>
    <w:p/>
    <w:p>
      <w:pPr>
        <w:pStyle w:val="Heading1"/>
      </w:pPr>
      <w:r>
        <w:t>Risk Assessment</w:t>
      </w:r>
    </w:p>
    <w:p>
      <w:pPr>
        <w:pStyle w:val="Heading2"/>
      </w:pPr>
      <w:r>
        <w:t>Current Risks</w:t>
      </w:r>
    </w:p>
    <w:p>
      <w:r>
        <w:rPr>
          <w:i/>
          <w:color w:val="64748B"/>
          <w:sz w:val="22"/>
        </w:rPr>
        <w:t>1. [Risk] — Likelihood: [H/M/L] — Impact: [H/M/L] — Mitigation: [Action]</w:t>
        <w:br/>
        <w:t>2. [Risk] — Likelihood: [H/M/L] — Impact: [H/M/L] — Mitigation: [Action]</w:t>
      </w:r>
    </w:p>
    <w:p/>
    <w:p>
      <w:pPr>
        <w:pStyle w:val="Heading1"/>
      </w:pPr>
      <w:r>
        <w:t>Strategic Recommendations</w:t>
      </w:r>
    </w:p>
    <w:p>
      <w:pPr>
        <w:pStyle w:val="Heading2"/>
      </w:pPr>
      <w:r>
        <w:t>Recommendations</w:t>
      </w:r>
    </w:p>
    <w:p>
      <w:r>
        <w:rPr>
          <w:i/>
          <w:color w:val="64748B"/>
          <w:sz w:val="22"/>
        </w:rPr>
        <w:t>1. [Recommendation] — Expected ROI: ___</w:t>
        <w:br/>
        <w:t>2. [Recommendation] — Expected ROI: ___</w:t>
      </w:r>
    </w:p>
    <w:p/>
    <w:p>
      <w:pPr>
        <w:pStyle w:val="Heading1"/>
      </w:pPr>
      <w:r>
        <w:t>Action Items &amp; Timeline</w:t>
      </w:r>
    </w:p>
    <w:p>
      <w:pPr>
        <w:pStyle w:val="Heading2"/>
      </w:pPr>
      <w:r>
        <w:t>Action Items</w:t>
      </w:r>
    </w:p>
    <w:p>
      <w:r>
        <w:rPr>
          <w:i/>
          <w:color w:val="64748B"/>
          <w:sz w:val="22"/>
        </w:rPr>
        <w:t>1. [Action] — Owner: ___ — Due: ___</w:t>
        <w:br/>
        <w:t>2. [Action] — Owner: ___ — Due: ___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Kaseya VSA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